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F2462" w14:textId="4C2AEDC7" w:rsidR="000B1CC6" w:rsidRPr="000B1CC6" w:rsidRDefault="000B1CC6" w:rsidP="000B1CC6">
      <w:pPr>
        <w:shd w:val="clear" w:color="auto" w:fill="FFFFFF"/>
        <w:spacing w:line="20" w:lineRule="atLeast"/>
        <w:ind w:firstLine="709"/>
        <w:rPr>
          <w:rFonts w:ascii="Times New Roman" w:eastAsia="Times New Roman" w:hAnsi="Times New Roman" w:cs="Times New Roman"/>
          <w:b/>
          <w:bCs/>
          <w:color w:val="000000" w:themeColor="text1"/>
          <w:sz w:val="28"/>
          <w:szCs w:val="28"/>
          <w:lang w:eastAsia="ru-RU"/>
        </w:rPr>
      </w:pPr>
      <w:r w:rsidRPr="00A57AB9">
        <w:rPr>
          <w:rFonts w:ascii="Times New Roman" w:eastAsia="Times New Roman" w:hAnsi="Times New Roman" w:cs="Times New Roman"/>
          <w:b/>
          <w:bCs/>
          <w:color w:val="000000" w:themeColor="text1"/>
          <w:sz w:val="28"/>
          <w:szCs w:val="28"/>
          <w:lang w:eastAsia="ru-RU"/>
        </w:rPr>
        <w:t>Дербентская межрайонная</w:t>
      </w:r>
      <w:r w:rsidRPr="000B1CC6">
        <w:rPr>
          <w:rFonts w:ascii="Times New Roman" w:eastAsia="Times New Roman" w:hAnsi="Times New Roman" w:cs="Times New Roman"/>
          <w:b/>
          <w:bCs/>
          <w:color w:val="000000" w:themeColor="text1"/>
          <w:sz w:val="28"/>
          <w:szCs w:val="28"/>
          <w:lang w:eastAsia="ru-RU"/>
        </w:rPr>
        <w:t xml:space="preserve"> природоохранная прокуратура разъясняет </w:t>
      </w:r>
      <w:bookmarkStart w:id="0" w:name="_Hlk141362526"/>
      <w:r w:rsidRPr="000B1CC6">
        <w:rPr>
          <w:rFonts w:ascii="Times New Roman" w:eastAsia="Times New Roman" w:hAnsi="Times New Roman" w:cs="Times New Roman"/>
          <w:b/>
          <w:bCs/>
          <w:color w:val="000000" w:themeColor="text1"/>
          <w:sz w:val="28"/>
          <w:szCs w:val="28"/>
          <w:lang w:eastAsia="ru-RU"/>
        </w:rPr>
        <w:t>требования, предъявляемые к расстоянию построек от уреза воды рек</w:t>
      </w:r>
      <w:bookmarkEnd w:id="0"/>
      <w:r w:rsidR="00F64C9D" w:rsidRPr="00A57AB9">
        <w:rPr>
          <w:rFonts w:ascii="Times New Roman" w:eastAsia="Times New Roman" w:hAnsi="Times New Roman" w:cs="Times New Roman"/>
          <w:b/>
          <w:bCs/>
          <w:color w:val="000000" w:themeColor="text1"/>
          <w:sz w:val="28"/>
          <w:szCs w:val="28"/>
          <w:lang w:eastAsia="ru-RU"/>
        </w:rPr>
        <w:t>.</w:t>
      </w:r>
    </w:p>
    <w:p w14:paraId="6512ACF1"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bookmarkStart w:id="1" w:name="_Hlk141362592"/>
      <w:bookmarkStart w:id="2" w:name="_Hlk141362996"/>
      <w:r w:rsidRPr="000B1CC6">
        <w:rPr>
          <w:rFonts w:ascii="Times New Roman" w:eastAsia="Times New Roman" w:hAnsi="Times New Roman" w:cs="Times New Roman"/>
          <w:color w:val="000000" w:themeColor="text1"/>
          <w:sz w:val="24"/>
          <w:szCs w:val="24"/>
          <w:lang w:eastAsia="ru-RU"/>
        </w:rPr>
        <w:t>В соответствии с ч. 1 ст. 65 Водного кодекса РФ на водоохранных зонах, т.е. территориях, которые примыкают к береговой линии рек,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bookmarkEnd w:id="1"/>
    <w:p w14:paraId="18818A78"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Ширина водоохранной зоны рек зависит от их протяженности и устанавливается от их истока для рек протяженностью:</w:t>
      </w:r>
    </w:p>
    <w:p w14:paraId="3CA9ED2B" w14:textId="77777777" w:rsidR="000B1CC6" w:rsidRPr="000B1CC6" w:rsidRDefault="000B1CC6" w:rsidP="000B1CC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до десяти километров - в размере пятидесяти метров;</w:t>
      </w:r>
    </w:p>
    <w:p w14:paraId="5DFC60B6" w14:textId="77777777" w:rsidR="000B1CC6" w:rsidRPr="000B1CC6" w:rsidRDefault="000B1CC6" w:rsidP="000B1CC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от десяти до пятидесяти километров - в размере ста метров;</w:t>
      </w:r>
    </w:p>
    <w:p w14:paraId="36171B02" w14:textId="77777777" w:rsidR="000B1CC6" w:rsidRPr="000B1CC6" w:rsidRDefault="000B1CC6" w:rsidP="000B1CC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от пятидесяти километров и более - в размере двухсот метров.</w:t>
      </w:r>
    </w:p>
    <w:p w14:paraId="2F73DCFE"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Для реки протяженностью менее десяти километров от истока до устья водоохранная зона совпадает с прибрежной защитной полосой.</w:t>
      </w:r>
    </w:p>
    <w:p w14:paraId="0AF1B7C5"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В целях охраны водного объекта законом установлены режимные ограничения в границах водоохранных зон и допустимые виды воздействия.</w:t>
      </w:r>
    </w:p>
    <w:p w14:paraId="7623BC95"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bookmarkStart w:id="3" w:name="_Hlk141362705"/>
      <w:r w:rsidRPr="000B1CC6">
        <w:rPr>
          <w:rFonts w:ascii="Times New Roman" w:eastAsia="Times New Roman" w:hAnsi="Times New Roman" w:cs="Times New Roman"/>
          <w:color w:val="000000" w:themeColor="text1"/>
          <w:sz w:val="24"/>
          <w:szCs w:val="24"/>
          <w:lang w:eastAsia="ru-RU"/>
        </w:rPr>
        <w:t>Так, </w:t>
      </w:r>
      <w:r w:rsidRPr="000B1CC6">
        <w:rPr>
          <w:rFonts w:ascii="Times New Roman" w:eastAsia="Times New Roman" w:hAnsi="Times New Roman" w:cs="Times New Roman"/>
          <w:b/>
          <w:bCs/>
          <w:color w:val="000000" w:themeColor="text1"/>
          <w:sz w:val="24"/>
          <w:szCs w:val="24"/>
          <w:lang w:eastAsia="ru-RU"/>
        </w:rPr>
        <w:t>строительство, эксплуатация хозяйственных и иных объектов в границах водоохранных зон допускается</w:t>
      </w:r>
      <w:r w:rsidRPr="000B1CC6">
        <w:rPr>
          <w:rFonts w:ascii="Times New Roman" w:eastAsia="Times New Roman" w:hAnsi="Times New Roman" w:cs="Times New Roman"/>
          <w:color w:val="000000" w:themeColor="text1"/>
          <w:sz w:val="24"/>
          <w:szCs w:val="24"/>
          <w:lang w:eastAsia="ru-RU"/>
        </w:rPr>
        <w:t> </w:t>
      </w:r>
      <w:r w:rsidRPr="000B1CC6">
        <w:rPr>
          <w:rFonts w:ascii="Times New Roman" w:eastAsia="Times New Roman" w:hAnsi="Times New Roman" w:cs="Times New Roman"/>
          <w:b/>
          <w:bCs/>
          <w:color w:val="000000" w:themeColor="text1"/>
          <w:sz w:val="24"/>
          <w:szCs w:val="24"/>
          <w:lang w:eastAsia="ru-RU"/>
        </w:rPr>
        <w:t>только при условии оборудования таких объектов сооружениями, обеспечивающими охрану водного объекта</w:t>
      </w:r>
      <w:r w:rsidRPr="000B1CC6">
        <w:rPr>
          <w:rFonts w:ascii="Times New Roman" w:eastAsia="Times New Roman" w:hAnsi="Times New Roman" w:cs="Times New Roman"/>
          <w:color w:val="000000" w:themeColor="text1"/>
          <w:sz w:val="24"/>
          <w:szCs w:val="24"/>
          <w:lang w:eastAsia="ru-RU"/>
        </w:rPr>
        <w:t> в соответствии с водным законодательством и законодательством в области охраны окружающей среды.</w:t>
      </w:r>
    </w:p>
    <w:p w14:paraId="54068CED"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При этом необходимо учитывать,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такого водного объекта составляет двадцать метров, за исключением береговой полосы каналов, рек и ручьев, протяженностью от истока до устья не более чем десять километров, для которых ширина береговой полосы составляет пять метров.</w:t>
      </w:r>
    </w:p>
    <w:p w14:paraId="1A59300C"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w:t>
      </w:r>
    </w:p>
    <w:bookmarkEnd w:id="3"/>
    <w:p w14:paraId="6A950EEE"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Однозначного ответа на вопрос каким должно быть расстояние от уреза воды до постройки в законодательстве нет, т.к. такое расстояние зависит от множества факторов, в том числе ширины береговой полосы, ширины или радиуса водоохранной зоны, назначения постройки, наличия на объекте сооружений, обеспечивающих охрану водных объектов от загрязнения, засорения, заиления и истощения вод и т.д.</w:t>
      </w:r>
    </w:p>
    <w:p w14:paraId="736AA0BE"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Важно, что </w:t>
      </w:r>
      <w:r w:rsidRPr="000B1CC6">
        <w:rPr>
          <w:rFonts w:ascii="Times New Roman" w:eastAsia="Times New Roman" w:hAnsi="Times New Roman" w:cs="Times New Roman"/>
          <w:b/>
          <w:bCs/>
          <w:color w:val="000000" w:themeColor="text1"/>
          <w:sz w:val="24"/>
          <w:szCs w:val="24"/>
          <w:lang w:eastAsia="ru-RU"/>
        </w:rPr>
        <w:t>в любом случае</w:t>
      </w:r>
      <w:r w:rsidRPr="000B1CC6">
        <w:rPr>
          <w:rFonts w:ascii="Times New Roman" w:eastAsia="Times New Roman" w:hAnsi="Times New Roman" w:cs="Times New Roman"/>
          <w:color w:val="000000" w:themeColor="text1"/>
          <w:sz w:val="24"/>
          <w:szCs w:val="24"/>
          <w:lang w:eastAsia="ru-RU"/>
        </w:rPr>
        <w:t> </w:t>
      </w:r>
      <w:bookmarkStart w:id="4" w:name="_Hlk141362741"/>
      <w:r w:rsidRPr="000B1CC6">
        <w:rPr>
          <w:rFonts w:ascii="Times New Roman" w:eastAsia="Times New Roman" w:hAnsi="Times New Roman" w:cs="Times New Roman"/>
          <w:b/>
          <w:bCs/>
          <w:color w:val="000000" w:themeColor="text1"/>
          <w:sz w:val="24"/>
          <w:szCs w:val="24"/>
          <w:lang w:eastAsia="ru-RU"/>
        </w:rPr>
        <w:t>в границах водоохранных зон запрещаются</w:t>
      </w:r>
      <w:r w:rsidRPr="000B1CC6">
        <w:rPr>
          <w:rFonts w:ascii="Times New Roman" w:eastAsia="Times New Roman" w:hAnsi="Times New Roman" w:cs="Times New Roman"/>
          <w:color w:val="000000" w:themeColor="text1"/>
          <w:sz w:val="24"/>
          <w:szCs w:val="24"/>
          <w:lang w:eastAsia="ru-RU"/>
        </w:rPr>
        <w:t>:</w:t>
      </w:r>
    </w:p>
    <w:p w14:paraId="5CA58285" w14:textId="77777777" w:rsidR="000B1CC6" w:rsidRPr="000B1CC6" w:rsidRDefault="000B1CC6" w:rsidP="000B1CC6">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w:t>
      </w:r>
      <w:r w:rsidRPr="000B1CC6">
        <w:rPr>
          <w:rFonts w:ascii="Times New Roman" w:eastAsia="Times New Roman" w:hAnsi="Times New Roman" w:cs="Times New Roman"/>
          <w:color w:val="000000" w:themeColor="text1"/>
          <w:sz w:val="24"/>
          <w:szCs w:val="24"/>
          <w:lang w:eastAsia="ru-RU"/>
        </w:rPr>
        <w:lastRenderedPageBreak/>
        <w:t>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D4C4678" w14:textId="749E9A9A" w:rsidR="00275E87" w:rsidRPr="00A57AB9" w:rsidRDefault="000B1CC6" w:rsidP="000B1CC6">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bookmarkEnd w:id="2"/>
      <w:bookmarkEnd w:id="4"/>
    </w:p>
    <w:sectPr w:rsidR="00275E87" w:rsidRPr="00A5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628BE"/>
    <w:multiLevelType w:val="multilevel"/>
    <w:tmpl w:val="8E2A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37816"/>
    <w:multiLevelType w:val="multilevel"/>
    <w:tmpl w:val="675E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91"/>
    <w:rsid w:val="000B1CC6"/>
    <w:rsid w:val="00275E87"/>
    <w:rsid w:val="00377D91"/>
    <w:rsid w:val="00406557"/>
    <w:rsid w:val="00A57AB9"/>
    <w:rsid w:val="00F6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385B"/>
  <w15:chartTrackingRefBased/>
  <w15:docId w15:val="{98DDE999-54B8-4262-B8B3-7D436BD5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B1CC6"/>
  </w:style>
  <w:style w:type="character" w:customStyle="1" w:styleId="feeds-pagenavigationtooltip">
    <w:name w:val="feeds-page__navigation_tooltip"/>
    <w:basedOn w:val="a0"/>
    <w:rsid w:val="000B1CC6"/>
  </w:style>
  <w:style w:type="paragraph" w:styleId="a3">
    <w:name w:val="Normal (Web)"/>
    <w:basedOn w:val="a"/>
    <w:uiPriority w:val="99"/>
    <w:semiHidden/>
    <w:unhideWhenUsed/>
    <w:rsid w:val="000B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1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427946">
      <w:bodyDiv w:val="1"/>
      <w:marLeft w:val="0"/>
      <w:marRight w:val="0"/>
      <w:marTop w:val="0"/>
      <w:marBottom w:val="0"/>
      <w:divBdr>
        <w:top w:val="none" w:sz="0" w:space="0" w:color="auto"/>
        <w:left w:val="none" w:sz="0" w:space="0" w:color="auto"/>
        <w:bottom w:val="none" w:sz="0" w:space="0" w:color="auto"/>
        <w:right w:val="none" w:sz="0" w:space="0" w:color="auto"/>
      </w:divBdr>
      <w:divsChild>
        <w:div w:id="932788719">
          <w:marLeft w:val="0"/>
          <w:marRight w:val="0"/>
          <w:marTop w:val="0"/>
          <w:marBottom w:val="960"/>
          <w:divBdr>
            <w:top w:val="none" w:sz="0" w:space="0" w:color="auto"/>
            <w:left w:val="none" w:sz="0" w:space="0" w:color="auto"/>
            <w:bottom w:val="none" w:sz="0" w:space="0" w:color="auto"/>
            <w:right w:val="none" w:sz="0" w:space="0" w:color="auto"/>
          </w:divBdr>
        </w:div>
        <w:div w:id="1630479528">
          <w:marLeft w:val="0"/>
          <w:marRight w:val="720"/>
          <w:marTop w:val="0"/>
          <w:marBottom w:val="0"/>
          <w:divBdr>
            <w:top w:val="none" w:sz="0" w:space="0" w:color="auto"/>
            <w:left w:val="none" w:sz="0" w:space="0" w:color="auto"/>
            <w:bottom w:val="none" w:sz="0" w:space="0" w:color="auto"/>
            <w:right w:val="none" w:sz="0" w:space="0" w:color="auto"/>
          </w:divBdr>
          <w:divsChild>
            <w:div w:id="529882307">
              <w:marLeft w:val="0"/>
              <w:marRight w:val="0"/>
              <w:marTop w:val="0"/>
              <w:marBottom w:val="120"/>
              <w:divBdr>
                <w:top w:val="none" w:sz="0" w:space="0" w:color="auto"/>
                <w:left w:val="none" w:sz="0" w:space="0" w:color="auto"/>
                <w:bottom w:val="none" w:sz="0" w:space="0" w:color="auto"/>
                <w:right w:val="none" w:sz="0" w:space="0" w:color="auto"/>
              </w:divBdr>
            </w:div>
            <w:div w:id="1153326573">
              <w:marLeft w:val="0"/>
              <w:marRight w:val="0"/>
              <w:marTop w:val="0"/>
              <w:marBottom w:val="120"/>
              <w:divBdr>
                <w:top w:val="none" w:sz="0" w:space="0" w:color="auto"/>
                <w:left w:val="none" w:sz="0" w:space="0" w:color="auto"/>
                <w:bottom w:val="none" w:sz="0" w:space="0" w:color="auto"/>
                <w:right w:val="none" w:sz="0" w:space="0" w:color="auto"/>
              </w:divBdr>
            </w:div>
          </w:divsChild>
        </w:div>
        <w:div w:id="554893485">
          <w:marLeft w:val="0"/>
          <w:marRight w:val="0"/>
          <w:marTop w:val="0"/>
          <w:marBottom w:val="0"/>
          <w:divBdr>
            <w:top w:val="none" w:sz="0" w:space="0" w:color="auto"/>
            <w:left w:val="none" w:sz="0" w:space="0" w:color="auto"/>
            <w:bottom w:val="none" w:sz="0" w:space="0" w:color="auto"/>
            <w:right w:val="none" w:sz="0" w:space="0" w:color="auto"/>
          </w:divBdr>
          <w:divsChild>
            <w:div w:id="262348936">
              <w:marLeft w:val="0"/>
              <w:marRight w:val="0"/>
              <w:marTop w:val="0"/>
              <w:marBottom w:val="0"/>
              <w:divBdr>
                <w:top w:val="none" w:sz="0" w:space="0" w:color="auto"/>
                <w:left w:val="none" w:sz="0" w:space="0" w:color="auto"/>
                <w:bottom w:val="none" w:sz="0" w:space="0" w:color="auto"/>
                <w:right w:val="none" w:sz="0" w:space="0" w:color="auto"/>
              </w:divBdr>
              <w:divsChild>
                <w:div w:id="18427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2023-07-27T11:17:00Z</dcterms:created>
  <dcterms:modified xsi:type="dcterms:W3CDTF">2023-07-27T12:14:00Z</dcterms:modified>
</cp:coreProperties>
</file>